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2026-016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Anbau von Klassen- und Förderräumen sowie die Sanierung des Bestandsgebäudes der Regionalen Schule Waren West - Los 2: Spezialtiefbauarbeiten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2: Spezialtiefbauarbeiten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